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1344B7" w14:textId="2A632401" w:rsidR="00FC13B0" w:rsidRPr="00880C2A" w:rsidRDefault="00880C2A" w:rsidP="00D67664">
      <w:pPr>
        <w:tabs>
          <w:tab w:val="left" w:pos="720"/>
          <w:tab w:val="left" w:pos="1365"/>
          <w:tab w:val="left" w:pos="2355"/>
        </w:tabs>
        <w:spacing w:after="200" w:line="276" w:lineRule="auto"/>
        <w:jc w:val="both"/>
        <w:rPr>
          <w:rFonts w:ascii="Arial" w:eastAsia="Calibri" w:hAnsi="Arial" w:cs="Arial"/>
          <w:b/>
          <w:sz w:val="18"/>
          <w:szCs w:val="18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264893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8B2774" w:rsidRPr="00880C2A">
        <w:rPr>
          <w:rFonts w:ascii="Arial" w:eastAsia="Calibri" w:hAnsi="Arial" w:cs="Arial"/>
          <w:b/>
          <w:sz w:val="18"/>
          <w:szCs w:val="18"/>
          <w:lang w:eastAsia="en-US"/>
        </w:rPr>
        <w:t>Prescribing Tip No.</w:t>
      </w:r>
      <w:r w:rsidR="00023B91" w:rsidRPr="00880C2A">
        <w:rPr>
          <w:rFonts w:ascii="Arial" w:eastAsia="Calibri" w:hAnsi="Arial" w:cs="Arial"/>
          <w:b/>
          <w:sz w:val="18"/>
          <w:szCs w:val="18"/>
          <w:lang w:eastAsia="en-US"/>
        </w:rPr>
        <w:t xml:space="preserve"> </w:t>
      </w:r>
      <w:r w:rsidR="00607629">
        <w:rPr>
          <w:rFonts w:ascii="Arial" w:eastAsia="Calibri" w:hAnsi="Arial" w:cs="Arial"/>
          <w:b/>
          <w:sz w:val="18"/>
          <w:szCs w:val="18"/>
          <w:lang w:eastAsia="en-US"/>
        </w:rPr>
        <w:t>198</w:t>
      </w:r>
      <w:r w:rsidR="0084208C" w:rsidRPr="00880C2A">
        <w:rPr>
          <w:rFonts w:ascii="Arial" w:eastAsia="Calibri" w:hAnsi="Arial" w:cs="Arial"/>
          <w:b/>
          <w:sz w:val="18"/>
          <w:szCs w:val="18"/>
          <w:lang w:eastAsia="en-US"/>
        </w:rPr>
        <w:t xml:space="preserve"> </w:t>
      </w:r>
      <w:r w:rsidR="00F24FE1" w:rsidRPr="00880C2A">
        <w:rPr>
          <w:rFonts w:ascii="Arial" w:eastAsia="Calibri" w:hAnsi="Arial" w:cs="Arial"/>
          <w:b/>
          <w:sz w:val="18"/>
          <w:szCs w:val="18"/>
          <w:lang w:eastAsia="en-US"/>
        </w:rPr>
        <w:t>Date:</w:t>
      </w:r>
      <w:r w:rsidR="00607629">
        <w:rPr>
          <w:rFonts w:ascii="Arial" w:eastAsia="Calibri" w:hAnsi="Arial" w:cs="Arial"/>
          <w:b/>
          <w:sz w:val="18"/>
          <w:szCs w:val="18"/>
          <w:lang w:eastAsia="en-US"/>
        </w:rPr>
        <w:t xml:space="preserve"> 6</w:t>
      </w:r>
      <w:r w:rsidR="00607629" w:rsidRPr="00607629">
        <w:rPr>
          <w:rFonts w:ascii="Arial" w:eastAsia="Calibri" w:hAnsi="Arial" w:cs="Arial"/>
          <w:b/>
          <w:sz w:val="18"/>
          <w:szCs w:val="18"/>
          <w:vertAlign w:val="superscript"/>
          <w:lang w:eastAsia="en-US"/>
        </w:rPr>
        <w:t>th</w:t>
      </w:r>
      <w:r w:rsidR="00607629">
        <w:rPr>
          <w:rFonts w:ascii="Arial" w:eastAsia="Calibri" w:hAnsi="Arial" w:cs="Arial"/>
          <w:b/>
          <w:sz w:val="18"/>
          <w:szCs w:val="18"/>
          <w:lang w:eastAsia="en-US"/>
        </w:rPr>
        <w:t xml:space="preserve"> April 2018</w:t>
      </w:r>
      <w:r w:rsidR="00F24FE1" w:rsidRPr="00880C2A">
        <w:rPr>
          <w:rFonts w:ascii="Arial" w:eastAsia="Calibri" w:hAnsi="Arial" w:cs="Arial"/>
          <w:b/>
          <w:sz w:val="18"/>
          <w:szCs w:val="18"/>
          <w:lang w:eastAsia="en-US"/>
        </w:rPr>
        <w:t xml:space="preserve"> </w:t>
      </w:r>
    </w:p>
    <w:p w14:paraId="305DF2F1" w14:textId="07A49C2C" w:rsidR="0024628E" w:rsidRPr="00880C2A" w:rsidRDefault="00992E67" w:rsidP="0024628E">
      <w:pPr>
        <w:tabs>
          <w:tab w:val="left" w:pos="720"/>
          <w:tab w:val="left" w:pos="1365"/>
          <w:tab w:val="left" w:pos="2355"/>
        </w:tabs>
        <w:spacing w:after="200" w:line="276" w:lineRule="auto"/>
        <w:jc w:val="center"/>
        <w:rPr>
          <w:rFonts w:ascii="Arial" w:hAnsi="Arial" w:cs="Arial"/>
          <w:b/>
          <w:sz w:val="18"/>
          <w:szCs w:val="18"/>
          <w:u w:val="single"/>
          <w:lang w:val="en-US" w:eastAsia="en-US"/>
        </w:rPr>
      </w:pPr>
      <w:r w:rsidRPr="00880C2A">
        <w:rPr>
          <w:rFonts w:ascii="Arial" w:hAnsi="Arial" w:cs="Arial"/>
          <w:b/>
          <w:sz w:val="18"/>
          <w:szCs w:val="18"/>
          <w:u w:val="single"/>
          <w:lang w:val="en-US" w:eastAsia="en-US"/>
        </w:rPr>
        <w:t xml:space="preserve">Launch of </w:t>
      </w:r>
      <w:r w:rsidR="00607629">
        <w:rPr>
          <w:rFonts w:ascii="Arial" w:hAnsi="Arial" w:cs="Arial"/>
          <w:b/>
          <w:sz w:val="18"/>
          <w:szCs w:val="18"/>
          <w:u w:val="single"/>
          <w:lang w:val="en-US" w:eastAsia="en-US"/>
        </w:rPr>
        <w:t>Net</w:t>
      </w:r>
      <w:r w:rsidR="00607629" w:rsidRPr="00880C2A">
        <w:rPr>
          <w:rFonts w:ascii="Arial" w:hAnsi="Arial" w:cs="Arial"/>
          <w:b/>
          <w:sz w:val="18"/>
          <w:szCs w:val="18"/>
          <w:u w:val="single"/>
          <w:lang w:val="en-US" w:eastAsia="en-US"/>
        </w:rPr>
        <w:t>formulary</w:t>
      </w:r>
    </w:p>
    <w:p w14:paraId="377ED6DB" w14:textId="2F9F2BB4" w:rsidR="0024628E" w:rsidRPr="00880C2A" w:rsidRDefault="0024628E" w:rsidP="0048160F">
      <w:pPr>
        <w:jc w:val="both"/>
        <w:rPr>
          <w:rFonts w:ascii="Arial" w:hAnsi="Arial" w:cs="Arial"/>
          <w:sz w:val="18"/>
          <w:szCs w:val="18"/>
          <w:u w:val="single"/>
          <w:lang w:val="en-US" w:eastAsia="en-US"/>
        </w:rPr>
      </w:pPr>
      <w:r w:rsidRPr="00880C2A">
        <w:rPr>
          <w:rFonts w:ascii="Arial" w:hAnsi="Arial" w:cs="Arial"/>
          <w:sz w:val="18"/>
          <w:szCs w:val="18"/>
          <w:lang w:val="en-US" w:eastAsia="en-US"/>
        </w:rPr>
        <w:t xml:space="preserve">The joint prescribing formulary developed between Greater Preston and Chorley &amp; South Ribble CCG’s and Lancashire Teaching hospitals has now been </w:t>
      </w:r>
      <w:r w:rsidR="00B5255B" w:rsidRPr="00880C2A">
        <w:rPr>
          <w:rFonts w:ascii="Arial" w:hAnsi="Arial" w:cs="Arial"/>
          <w:sz w:val="18"/>
          <w:szCs w:val="18"/>
          <w:lang w:val="en-US" w:eastAsia="en-US"/>
        </w:rPr>
        <w:t xml:space="preserve">reformatted and </w:t>
      </w:r>
      <w:r w:rsidRPr="00880C2A">
        <w:rPr>
          <w:rFonts w:ascii="Arial" w:hAnsi="Arial" w:cs="Arial"/>
          <w:sz w:val="18"/>
          <w:szCs w:val="18"/>
          <w:lang w:val="en-US" w:eastAsia="en-US"/>
        </w:rPr>
        <w:t>relaunched</w:t>
      </w:r>
      <w:r w:rsidR="00F062C0">
        <w:rPr>
          <w:rFonts w:ascii="Arial" w:hAnsi="Arial" w:cs="Arial"/>
          <w:sz w:val="18"/>
          <w:szCs w:val="18"/>
          <w:lang w:val="en-US" w:eastAsia="en-US"/>
        </w:rPr>
        <w:t>. It</w:t>
      </w:r>
      <w:r w:rsidR="00835E57" w:rsidRPr="00880C2A">
        <w:rPr>
          <w:rFonts w:ascii="Arial" w:hAnsi="Arial" w:cs="Arial"/>
          <w:sz w:val="18"/>
          <w:szCs w:val="18"/>
          <w:lang w:val="en-US" w:eastAsia="en-US"/>
        </w:rPr>
        <w:t xml:space="preserve"> </w:t>
      </w:r>
      <w:r w:rsidRPr="00880C2A">
        <w:rPr>
          <w:rFonts w:ascii="Arial" w:hAnsi="Arial" w:cs="Arial"/>
          <w:sz w:val="18"/>
          <w:szCs w:val="18"/>
          <w:lang w:val="en-US" w:eastAsia="en-US"/>
        </w:rPr>
        <w:t>ca</w:t>
      </w:r>
      <w:r w:rsidR="00835E57" w:rsidRPr="00880C2A">
        <w:rPr>
          <w:rFonts w:ascii="Arial" w:hAnsi="Arial" w:cs="Arial"/>
          <w:sz w:val="18"/>
          <w:szCs w:val="18"/>
          <w:lang w:val="en-US" w:eastAsia="en-US"/>
        </w:rPr>
        <w:t>n be accessed via N</w:t>
      </w:r>
      <w:r w:rsidR="00B5255B" w:rsidRPr="00880C2A">
        <w:rPr>
          <w:rFonts w:ascii="Arial" w:hAnsi="Arial" w:cs="Arial"/>
          <w:sz w:val="18"/>
          <w:szCs w:val="18"/>
          <w:lang w:val="en-US" w:eastAsia="en-US"/>
        </w:rPr>
        <w:t>etformulary using</w:t>
      </w:r>
      <w:r w:rsidRPr="00880C2A">
        <w:rPr>
          <w:rFonts w:ascii="Arial" w:hAnsi="Arial" w:cs="Arial"/>
          <w:sz w:val="18"/>
          <w:szCs w:val="18"/>
          <w:lang w:val="en-US" w:eastAsia="en-US"/>
        </w:rPr>
        <w:t xml:space="preserve"> the following link </w:t>
      </w:r>
      <w:hyperlink r:id="rId13" w:history="1">
        <w:r w:rsidRPr="00880C2A">
          <w:rPr>
            <w:rStyle w:val="Hyperlink"/>
            <w:rFonts w:ascii="Arial" w:hAnsi="Arial" w:cs="Arial"/>
            <w:sz w:val="18"/>
            <w:szCs w:val="18"/>
          </w:rPr>
          <w:t>www.centrallancashireformulary.nhs.uk</w:t>
        </w:r>
      </w:hyperlink>
      <w:r w:rsidR="00880C2A" w:rsidRPr="00880C2A">
        <w:rPr>
          <w:rStyle w:val="Hyperlink"/>
          <w:rFonts w:ascii="Arial" w:hAnsi="Arial" w:cs="Arial"/>
          <w:sz w:val="18"/>
          <w:szCs w:val="18"/>
        </w:rPr>
        <w:t>.</w:t>
      </w:r>
      <w:r w:rsidR="00880C2A" w:rsidRPr="00880C2A">
        <w:rPr>
          <w:rStyle w:val="Hyperlink"/>
          <w:rFonts w:ascii="Arial" w:hAnsi="Arial" w:cs="Arial"/>
          <w:sz w:val="18"/>
          <w:szCs w:val="18"/>
          <w:u w:val="none"/>
        </w:rPr>
        <w:t xml:space="preserve"> </w:t>
      </w:r>
      <w:r w:rsidR="000831D5" w:rsidRPr="000831D5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The IT department are in the proce</w:t>
      </w:r>
      <w:r w:rsidR="00F062C0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ss of installing a shortcut to N</w:t>
      </w:r>
      <w:r w:rsidR="000831D5" w:rsidRPr="000831D5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etformulary on all practice PC’s – the shortcut will appear on the desktop as the </w:t>
      </w:r>
      <w:r w:rsidR="000831D5">
        <w:rPr>
          <w:rFonts w:ascii="Arial" w:hAnsi="Arial" w:cs="Arial"/>
          <w:noProof/>
          <w:color w:val="0000FF"/>
          <w:sz w:val="18"/>
          <w:szCs w:val="18"/>
        </w:rPr>
        <w:drawing>
          <wp:inline distT="0" distB="0" distL="0" distR="0" wp14:anchorId="387EE299" wp14:editId="51B70408">
            <wp:extent cx="725454" cy="192148"/>
            <wp:effectExtent l="0" t="0" r="0" b="0"/>
            <wp:docPr id="5" name="Picture 5" descr="\\jhprodfas02\UserData-LCSU$\Personal\nicola.schaffel\Desktop\nf_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jhprodfas02\UserData-LCSU$\Personal\nicola.schaffel\Desktop\nf_00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81" cy="19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1D5" w:rsidRPr="000831D5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icon</w:t>
      </w:r>
      <w:r w:rsidR="000831D5">
        <w:rPr>
          <w:rStyle w:val="Hyperlink"/>
          <w:rFonts w:ascii="Arial" w:hAnsi="Arial" w:cs="Arial"/>
          <w:sz w:val="18"/>
          <w:szCs w:val="18"/>
          <w:u w:val="none"/>
        </w:rPr>
        <w:t xml:space="preserve">. </w:t>
      </w:r>
      <w:r w:rsidR="00880C2A" w:rsidRPr="00880C2A">
        <w:rPr>
          <w:rFonts w:ascii="Arial" w:hAnsi="Arial" w:cs="Arial"/>
          <w:sz w:val="18"/>
          <w:szCs w:val="18"/>
          <w:lang w:val="en-US" w:eastAsia="en-US"/>
        </w:rPr>
        <w:t>Netformulary can also be accessed via an App and details for downlo</w:t>
      </w:r>
      <w:r w:rsidR="00F062C0">
        <w:rPr>
          <w:rFonts w:ascii="Arial" w:hAnsi="Arial" w:cs="Arial"/>
          <w:sz w:val="18"/>
          <w:szCs w:val="18"/>
          <w:lang w:val="en-US" w:eastAsia="en-US"/>
        </w:rPr>
        <w:t>ading the App can be found here.</w:t>
      </w:r>
      <w:bookmarkStart w:id="0" w:name="_MON_1584256150"/>
      <w:bookmarkEnd w:id="0"/>
      <w:r w:rsidR="00880C2A" w:rsidRPr="00880C2A">
        <w:rPr>
          <w:rFonts w:ascii="Arial" w:hAnsi="Arial" w:cs="Arial"/>
          <w:sz w:val="18"/>
          <w:szCs w:val="18"/>
          <w:lang w:val="en-US" w:eastAsia="en-US"/>
        </w:rPr>
        <w:object w:dxaOrig="1531" w:dyaOrig="990" w14:anchorId="29ADC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5" o:title=""/>
          </v:shape>
          <o:OLEObject Type="Embed" ProgID="Word.Document.12" ShapeID="_x0000_i1025" DrawAspect="Icon" ObjectID="_1584512167" r:id="rId16">
            <o:FieldCodes>\s</o:FieldCodes>
          </o:OLEObject>
        </w:object>
      </w:r>
    </w:p>
    <w:p w14:paraId="3497F160" w14:textId="77777777" w:rsidR="0040677C" w:rsidRPr="00880C2A" w:rsidRDefault="0040677C" w:rsidP="0048160F">
      <w:pPr>
        <w:jc w:val="both"/>
        <w:rPr>
          <w:rFonts w:ascii="Arial" w:hAnsi="Arial" w:cs="Arial"/>
          <w:sz w:val="18"/>
          <w:szCs w:val="18"/>
          <w:u w:val="single"/>
          <w:lang w:val="en-US" w:eastAsia="en-US"/>
        </w:rPr>
      </w:pPr>
    </w:p>
    <w:p w14:paraId="00439FEA" w14:textId="0CEFF17F" w:rsidR="00B5255B" w:rsidRPr="00880C2A" w:rsidRDefault="0040677C" w:rsidP="0048160F">
      <w:pPr>
        <w:jc w:val="both"/>
        <w:rPr>
          <w:rFonts w:ascii="Arial" w:hAnsi="Arial" w:cs="Arial"/>
          <w:sz w:val="18"/>
          <w:szCs w:val="18"/>
          <w:lang w:val="en-US" w:eastAsia="en-US"/>
        </w:rPr>
      </w:pPr>
      <w:r w:rsidRPr="00880C2A">
        <w:rPr>
          <w:rFonts w:ascii="Arial" w:hAnsi="Arial" w:cs="Arial"/>
          <w:sz w:val="18"/>
          <w:szCs w:val="18"/>
          <w:lang w:val="en-US" w:eastAsia="en-US"/>
        </w:rPr>
        <w:t>The formulary</w:t>
      </w:r>
      <w:r w:rsidR="00B5255B" w:rsidRPr="00880C2A">
        <w:rPr>
          <w:rFonts w:ascii="Arial" w:hAnsi="Arial" w:cs="Arial"/>
          <w:sz w:val="18"/>
          <w:szCs w:val="18"/>
          <w:lang w:val="en-US" w:eastAsia="en-US"/>
        </w:rPr>
        <w:t xml:space="preserve"> is structured using a similar lay out to th</w:t>
      </w:r>
      <w:r w:rsidRPr="00880C2A">
        <w:rPr>
          <w:rFonts w:ascii="Arial" w:hAnsi="Arial" w:cs="Arial"/>
          <w:sz w:val="18"/>
          <w:szCs w:val="18"/>
          <w:lang w:val="en-US" w:eastAsia="en-US"/>
        </w:rPr>
        <w:t>e BNF</w:t>
      </w:r>
      <w:r w:rsidR="00B5255B" w:rsidRPr="00880C2A">
        <w:rPr>
          <w:rFonts w:ascii="Arial" w:hAnsi="Arial" w:cs="Arial"/>
          <w:sz w:val="18"/>
          <w:szCs w:val="18"/>
          <w:lang w:val="en-US" w:eastAsia="en-US"/>
        </w:rPr>
        <w:t xml:space="preserve"> and allows users to search for the local formulary choices</w:t>
      </w:r>
      <w:r w:rsidR="0017014A" w:rsidRPr="00880C2A">
        <w:rPr>
          <w:rFonts w:ascii="Arial" w:hAnsi="Arial" w:cs="Arial"/>
          <w:sz w:val="18"/>
          <w:szCs w:val="18"/>
          <w:lang w:val="en-US" w:eastAsia="en-US"/>
        </w:rPr>
        <w:t xml:space="preserve"> of drugs</w:t>
      </w:r>
      <w:r w:rsidR="00B5255B" w:rsidRPr="00880C2A">
        <w:rPr>
          <w:rFonts w:ascii="Arial" w:hAnsi="Arial" w:cs="Arial"/>
          <w:sz w:val="18"/>
          <w:szCs w:val="18"/>
          <w:lang w:val="en-US" w:eastAsia="en-US"/>
        </w:rPr>
        <w:t xml:space="preserve"> across a wide range of indications.</w:t>
      </w:r>
    </w:p>
    <w:p w14:paraId="51D7F75D" w14:textId="77777777" w:rsidR="00B5255B" w:rsidRDefault="00B5255B" w:rsidP="0048160F">
      <w:pPr>
        <w:jc w:val="both"/>
        <w:rPr>
          <w:rFonts w:ascii="Arial" w:hAnsi="Arial" w:cs="Arial"/>
          <w:sz w:val="22"/>
          <w:szCs w:val="22"/>
          <w:lang w:val="en-US" w:eastAsia="en-US"/>
        </w:rPr>
      </w:pPr>
    </w:p>
    <w:p w14:paraId="6B9614CD" w14:textId="07B3706C" w:rsidR="00B5255B" w:rsidRPr="00880C2A" w:rsidRDefault="00B5255B" w:rsidP="0048160F">
      <w:pPr>
        <w:jc w:val="both"/>
        <w:rPr>
          <w:rFonts w:ascii="Arial" w:hAnsi="Arial" w:cs="Arial"/>
          <w:b/>
          <w:sz w:val="18"/>
          <w:szCs w:val="18"/>
          <w:u w:val="single"/>
          <w:lang w:val="en-US" w:eastAsia="en-US"/>
        </w:rPr>
      </w:pPr>
      <w:r w:rsidRPr="00880C2A">
        <w:rPr>
          <w:rFonts w:ascii="Arial" w:hAnsi="Arial" w:cs="Arial"/>
          <w:b/>
          <w:sz w:val="18"/>
          <w:szCs w:val="18"/>
          <w:u w:val="single"/>
          <w:lang w:val="en-US" w:eastAsia="en-US"/>
        </w:rPr>
        <w:t>Searching Netformulary</w:t>
      </w:r>
    </w:p>
    <w:p w14:paraId="5840AA53" w14:textId="77777777" w:rsidR="00B5255B" w:rsidRPr="00880C2A" w:rsidRDefault="00B5255B" w:rsidP="0048160F">
      <w:pPr>
        <w:jc w:val="both"/>
        <w:rPr>
          <w:rFonts w:ascii="Arial" w:hAnsi="Arial" w:cs="Arial"/>
          <w:b/>
          <w:sz w:val="18"/>
          <w:szCs w:val="18"/>
          <w:u w:val="single"/>
          <w:lang w:val="en-US" w:eastAsia="en-US"/>
        </w:rPr>
      </w:pPr>
    </w:p>
    <w:p w14:paraId="5217B3E5" w14:textId="04A72ED4" w:rsidR="00B5255B" w:rsidRDefault="00B5255B" w:rsidP="0017014A">
      <w:pPr>
        <w:jc w:val="center"/>
        <w:rPr>
          <w:rFonts w:ascii="Arial" w:hAnsi="Arial" w:cs="Arial"/>
          <w:b/>
          <w:sz w:val="22"/>
          <w:szCs w:val="22"/>
          <w:u w:val="single"/>
          <w:lang w:val="en-US" w:eastAsia="en-US"/>
        </w:rPr>
      </w:pPr>
      <w:r>
        <w:rPr>
          <w:noProof/>
        </w:rPr>
        <w:drawing>
          <wp:inline distT="0" distB="0" distL="0" distR="0" wp14:anchorId="1CBC26ED" wp14:editId="2E0D2EF6">
            <wp:extent cx="4845550" cy="13180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2754" cy="132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DF61" w14:textId="77777777" w:rsidR="00B5255B" w:rsidRDefault="00B5255B" w:rsidP="0048160F">
      <w:pPr>
        <w:jc w:val="both"/>
        <w:rPr>
          <w:rFonts w:ascii="Arial" w:hAnsi="Arial" w:cs="Arial"/>
          <w:sz w:val="22"/>
          <w:szCs w:val="22"/>
          <w:lang w:val="en-US" w:eastAsia="en-US"/>
        </w:rPr>
      </w:pPr>
    </w:p>
    <w:p w14:paraId="4413D2B5" w14:textId="3F73CB07" w:rsidR="0040677C" w:rsidRPr="00880C2A" w:rsidRDefault="00B5255B" w:rsidP="0048160F">
      <w:pPr>
        <w:jc w:val="both"/>
        <w:rPr>
          <w:rFonts w:ascii="Arial" w:hAnsi="Arial" w:cs="Arial"/>
          <w:sz w:val="18"/>
          <w:szCs w:val="18"/>
          <w:lang w:val="en-US" w:eastAsia="en-US"/>
        </w:rPr>
      </w:pPr>
      <w:r w:rsidRPr="00880C2A">
        <w:rPr>
          <w:rFonts w:ascii="Arial" w:hAnsi="Arial" w:cs="Arial"/>
          <w:sz w:val="18"/>
          <w:szCs w:val="18"/>
          <w:lang w:val="en-US" w:eastAsia="en-US"/>
        </w:rPr>
        <w:t>Netformulary</w:t>
      </w:r>
      <w:r w:rsidR="0040677C" w:rsidRPr="00880C2A">
        <w:rPr>
          <w:rFonts w:ascii="Arial" w:hAnsi="Arial" w:cs="Arial"/>
          <w:sz w:val="18"/>
          <w:szCs w:val="18"/>
          <w:lang w:val="en-US" w:eastAsia="en-US"/>
        </w:rPr>
        <w:t xml:space="preserve"> can be searched by clicking on the </w:t>
      </w:r>
      <w:r w:rsidRPr="00880C2A">
        <w:rPr>
          <w:rFonts w:ascii="Arial" w:hAnsi="Arial" w:cs="Arial"/>
          <w:b/>
          <w:sz w:val="18"/>
          <w:szCs w:val="18"/>
          <w:lang w:val="en-US" w:eastAsia="en-US"/>
        </w:rPr>
        <w:t>C</w:t>
      </w:r>
      <w:r w:rsidR="00835E57" w:rsidRPr="00880C2A">
        <w:rPr>
          <w:rFonts w:ascii="Arial" w:hAnsi="Arial" w:cs="Arial"/>
          <w:b/>
          <w:sz w:val="18"/>
          <w:szCs w:val="18"/>
          <w:lang w:val="en-US" w:eastAsia="en-US"/>
        </w:rPr>
        <w:t>hapters button</w:t>
      </w:r>
      <w:r w:rsidR="00835E57" w:rsidRPr="00880C2A">
        <w:rPr>
          <w:rFonts w:ascii="Arial" w:hAnsi="Arial" w:cs="Arial"/>
          <w:sz w:val="18"/>
          <w:szCs w:val="18"/>
          <w:lang w:val="en-US" w:eastAsia="en-US"/>
        </w:rPr>
        <w:t xml:space="preserve"> </w:t>
      </w:r>
      <w:r w:rsidRPr="00880C2A">
        <w:rPr>
          <w:rFonts w:ascii="Arial" w:hAnsi="Arial" w:cs="Arial"/>
          <w:sz w:val="18"/>
          <w:szCs w:val="18"/>
          <w:lang w:val="en-US" w:eastAsia="en-US"/>
        </w:rPr>
        <w:t>(</w:t>
      </w:r>
      <w:r w:rsidR="00835E57" w:rsidRPr="00880C2A">
        <w:rPr>
          <w:rFonts w:ascii="Arial" w:hAnsi="Arial" w:cs="Arial"/>
          <w:sz w:val="18"/>
          <w:szCs w:val="18"/>
          <w:lang w:val="en-US" w:eastAsia="en-US"/>
        </w:rPr>
        <w:t>which can be found on the home page of the website</w:t>
      </w:r>
      <w:r w:rsidRPr="00880C2A">
        <w:rPr>
          <w:rFonts w:ascii="Arial" w:hAnsi="Arial" w:cs="Arial"/>
          <w:sz w:val="18"/>
          <w:szCs w:val="18"/>
          <w:lang w:val="en-US" w:eastAsia="en-US"/>
        </w:rPr>
        <w:t>)</w:t>
      </w:r>
      <w:r w:rsidR="00835E57" w:rsidRPr="00880C2A">
        <w:rPr>
          <w:rFonts w:ascii="Arial" w:hAnsi="Arial" w:cs="Arial"/>
          <w:sz w:val="18"/>
          <w:szCs w:val="18"/>
          <w:lang w:val="en-US" w:eastAsia="en-US"/>
        </w:rPr>
        <w:t xml:space="preserve"> or by entering the </w:t>
      </w:r>
      <w:r w:rsidRPr="00880C2A">
        <w:rPr>
          <w:rFonts w:ascii="Arial" w:hAnsi="Arial" w:cs="Arial"/>
          <w:sz w:val="18"/>
          <w:szCs w:val="18"/>
          <w:lang w:val="en-US" w:eastAsia="en-US"/>
        </w:rPr>
        <w:t>drug name</w:t>
      </w:r>
      <w:r w:rsidR="00835E57" w:rsidRPr="00880C2A">
        <w:rPr>
          <w:rFonts w:ascii="Arial" w:hAnsi="Arial" w:cs="Arial"/>
          <w:sz w:val="18"/>
          <w:szCs w:val="18"/>
          <w:lang w:val="en-US" w:eastAsia="en-US"/>
        </w:rPr>
        <w:t xml:space="preserve"> or the indication to be treated in the search </w:t>
      </w:r>
      <w:r w:rsidRPr="00880C2A">
        <w:rPr>
          <w:rFonts w:ascii="Arial" w:hAnsi="Arial" w:cs="Arial"/>
          <w:sz w:val="18"/>
          <w:szCs w:val="18"/>
          <w:lang w:val="en-US" w:eastAsia="en-US"/>
        </w:rPr>
        <w:t>box</w:t>
      </w:r>
      <w:r w:rsidR="00835E57" w:rsidRPr="00880C2A">
        <w:rPr>
          <w:rFonts w:ascii="Arial" w:hAnsi="Arial" w:cs="Arial"/>
          <w:sz w:val="18"/>
          <w:szCs w:val="18"/>
          <w:lang w:val="en-US" w:eastAsia="en-US"/>
        </w:rPr>
        <w:t>.</w:t>
      </w:r>
    </w:p>
    <w:p w14:paraId="45C0EF6B" w14:textId="77777777" w:rsidR="00835E57" w:rsidRPr="00532CD8" w:rsidRDefault="00835E57" w:rsidP="0048160F">
      <w:pPr>
        <w:jc w:val="both"/>
        <w:rPr>
          <w:rFonts w:ascii="Arial" w:hAnsi="Arial" w:cs="Arial"/>
          <w:sz w:val="20"/>
          <w:szCs w:val="20"/>
          <w:lang w:val="en-US" w:eastAsia="en-US"/>
        </w:rPr>
      </w:pPr>
    </w:p>
    <w:p w14:paraId="0928CC85" w14:textId="77C2F2F7" w:rsidR="0040677C" w:rsidRPr="00880C2A" w:rsidRDefault="0017014A" w:rsidP="0048160F">
      <w:pPr>
        <w:jc w:val="both"/>
        <w:rPr>
          <w:rFonts w:ascii="Arial" w:hAnsi="Arial" w:cs="Arial"/>
          <w:b/>
          <w:sz w:val="18"/>
          <w:szCs w:val="18"/>
          <w:u w:val="single"/>
          <w:lang w:val="en-US" w:eastAsia="en-US"/>
        </w:rPr>
      </w:pPr>
      <w:r w:rsidRPr="00880C2A">
        <w:rPr>
          <w:rFonts w:ascii="Arial" w:hAnsi="Arial" w:cs="Arial"/>
          <w:b/>
          <w:sz w:val="18"/>
          <w:szCs w:val="18"/>
          <w:u w:val="single"/>
          <w:lang w:val="en-US" w:eastAsia="en-US"/>
        </w:rPr>
        <w:t>Order of preference of drugs</w:t>
      </w:r>
    </w:p>
    <w:p w14:paraId="5172501E" w14:textId="77777777" w:rsidR="00835E57" w:rsidRPr="00880C2A" w:rsidRDefault="00835E57" w:rsidP="0048160F">
      <w:pPr>
        <w:jc w:val="both"/>
        <w:rPr>
          <w:rFonts w:ascii="Arial" w:hAnsi="Arial" w:cs="Arial"/>
          <w:sz w:val="18"/>
          <w:szCs w:val="18"/>
          <w:lang w:val="en-US" w:eastAsia="en-US"/>
        </w:rPr>
      </w:pPr>
    </w:p>
    <w:p w14:paraId="29786A16" w14:textId="02CA9EC0" w:rsidR="00835E57" w:rsidRPr="00880C2A" w:rsidRDefault="00835E57" w:rsidP="00532CD8">
      <w:pPr>
        <w:jc w:val="both"/>
        <w:rPr>
          <w:rFonts w:ascii="Arial" w:hAnsi="Arial" w:cs="Arial"/>
          <w:sz w:val="18"/>
          <w:szCs w:val="18"/>
          <w:lang w:val="en-US" w:eastAsia="en-US"/>
        </w:rPr>
      </w:pPr>
      <w:r w:rsidRPr="00880C2A">
        <w:rPr>
          <w:rFonts w:ascii="Arial" w:hAnsi="Arial" w:cs="Arial"/>
          <w:sz w:val="18"/>
          <w:szCs w:val="18"/>
          <w:lang w:val="en-US" w:eastAsia="en-US"/>
        </w:rPr>
        <w:t>All drugs included wi</w:t>
      </w:r>
      <w:r w:rsidR="0017014A" w:rsidRPr="00880C2A">
        <w:rPr>
          <w:rFonts w:ascii="Arial" w:hAnsi="Arial" w:cs="Arial"/>
          <w:sz w:val="18"/>
          <w:szCs w:val="18"/>
          <w:lang w:val="en-US" w:eastAsia="en-US"/>
        </w:rPr>
        <w:t>thin N</w:t>
      </w:r>
      <w:r w:rsidRPr="00880C2A">
        <w:rPr>
          <w:rFonts w:ascii="Arial" w:hAnsi="Arial" w:cs="Arial"/>
          <w:sz w:val="18"/>
          <w:szCs w:val="18"/>
          <w:lang w:val="en-US" w:eastAsia="en-US"/>
        </w:rPr>
        <w:t>etformulary are RAG rated (RED, AMBER and GREEN) using the same system as the</w:t>
      </w:r>
      <w:r w:rsidR="00532CD8" w:rsidRPr="00880C2A">
        <w:rPr>
          <w:rFonts w:ascii="Arial" w:hAnsi="Arial" w:cs="Arial"/>
          <w:sz w:val="18"/>
          <w:szCs w:val="18"/>
          <w:lang w:val="en-US" w:eastAsia="en-US"/>
        </w:rPr>
        <w:t xml:space="preserve"> Lancashire Medicines Management group </w:t>
      </w:r>
      <w:r w:rsidRPr="00880C2A">
        <w:rPr>
          <w:rFonts w:ascii="Arial" w:hAnsi="Arial" w:cs="Arial"/>
          <w:sz w:val="18"/>
          <w:szCs w:val="18"/>
          <w:lang w:val="en-US" w:eastAsia="en-US"/>
        </w:rPr>
        <w:t>website. Many sections of the formulary are arranged to indicate first/second/third line choices for</w:t>
      </w:r>
      <w:r w:rsidR="00532CD8" w:rsidRPr="00880C2A">
        <w:rPr>
          <w:rFonts w:ascii="Arial" w:hAnsi="Arial" w:cs="Arial"/>
          <w:sz w:val="18"/>
          <w:szCs w:val="18"/>
          <w:lang w:val="en-US" w:eastAsia="en-US"/>
        </w:rPr>
        <w:t xml:space="preserve"> their prescribed </w:t>
      </w:r>
      <w:r w:rsidRPr="00880C2A">
        <w:rPr>
          <w:rFonts w:ascii="Arial" w:hAnsi="Arial" w:cs="Arial"/>
          <w:sz w:val="18"/>
          <w:szCs w:val="18"/>
          <w:lang w:val="en-US" w:eastAsia="en-US"/>
        </w:rPr>
        <w:t>indications.</w:t>
      </w:r>
    </w:p>
    <w:p w14:paraId="066B3FC6" w14:textId="77777777" w:rsidR="00532CD8" w:rsidRPr="00880C2A" w:rsidRDefault="00532CD8" w:rsidP="00532CD8">
      <w:pPr>
        <w:jc w:val="both"/>
        <w:rPr>
          <w:rFonts w:ascii="Arial" w:hAnsi="Arial" w:cs="Arial"/>
          <w:sz w:val="18"/>
          <w:szCs w:val="18"/>
          <w:lang w:val="en-US" w:eastAsia="en-US"/>
        </w:rPr>
      </w:pPr>
    </w:p>
    <w:p w14:paraId="5B7A3032" w14:textId="629A55E9" w:rsidR="00532CD8" w:rsidRDefault="00532CD8" w:rsidP="00532CD8">
      <w:pPr>
        <w:jc w:val="center"/>
        <w:rPr>
          <w:rFonts w:ascii="Arial" w:hAnsi="Arial" w:cs="Arial"/>
          <w:sz w:val="22"/>
          <w:szCs w:val="22"/>
          <w:lang w:val="en-US" w:eastAsia="en-US"/>
        </w:rPr>
      </w:pPr>
      <w:r>
        <w:rPr>
          <w:noProof/>
        </w:rPr>
        <w:drawing>
          <wp:inline distT="0" distB="0" distL="0" distR="0" wp14:anchorId="55DEAFBF" wp14:editId="1257F979">
            <wp:extent cx="5029200" cy="189293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4" cy="19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A683" w14:textId="05C0D8C1" w:rsidR="00532CD8" w:rsidRPr="00880C2A" w:rsidRDefault="00532CD8" w:rsidP="00532CD8">
      <w:pPr>
        <w:jc w:val="both"/>
        <w:rPr>
          <w:rFonts w:ascii="Arial" w:hAnsi="Arial" w:cs="Arial"/>
          <w:sz w:val="18"/>
          <w:szCs w:val="18"/>
          <w:lang w:val="en-US" w:eastAsia="en-US"/>
        </w:rPr>
      </w:pPr>
      <w:r w:rsidRPr="00880C2A">
        <w:rPr>
          <w:rFonts w:ascii="Arial" w:hAnsi="Arial" w:cs="Arial"/>
          <w:sz w:val="18"/>
          <w:szCs w:val="18"/>
          <w:lang w:val="en-US" w:eastAsia="en-US"/>
        </w:rPr>
        <w:t xml:space="preserve">The home page of the website provides useful links to </w:t>
      </w:r>
    </w:p>
    <w:p w14:paraId="02D9FA8E" w14:textId="77777777" w:rsidR="00532CD8" w:rsidRPr="00880C2A" w:rsidRDefault="00532CD8" w:rsidP="00532CD8">
      <w:pPr>
        <w:jc w:val="both"/>
        <w:rPr>
          <w:rFonts w:ascii="Arial" w:hAnsi="Arial" w:cs="Arial"/>
          <w:sz w:val="18"/>
          <w:szCs w:val="18"/>
          <w:lang w:val="en-US" w:eastAsia="en-US"/>
        </w:rPr>
      </w:pPr>
    </w:p>
    <w:p w14:paraId="6816082E" w14:textId="484C3325" w:rsidR="00532CD8" w:rsidRPr="00880C2A" w:rsidRDefault="00532CD8" w:rsidP="00532CD8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sz w:val="18"/>
          <w:szCs w:val="18"/>
          <w:lang w:val="en-US" w:eastAsia="en-US"/>
        </w:rPr>
      </w:pPr>
      <w:r w:rsidRPr="00880C2A">
        <w:rPr>
          <w:rFonts w:ascii="Arial" w:hAnsi="Arial" w:cs="Arial"/>
          <w:sz w:val="18"/>
          <w:szCs w:val="18"/>
          <w:lang w:val="en-US" w:eastAsia="en-US"/>
        </w:rPr>
        <w:t>LMMG (Lancashire medicines management group) website</w:t>
      </w:r>
    </w:p>
    <w:p w14:paraId="3044B4F0" w14:textId="1C88B485" w:rsidR="00532CD8" w:rsidRPr="00880C2A" w:rsidRDefault="00532CD8" w:rsidP="00532CD8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sz w:val="18"/>
          <w:szCs w:val="18"/>
          <w:lang w:val="en-US" w:eastAsia="en-US"/>
        </w:rPr>
      </w:pPr>
      <w:r w:rsidRPr="00880C2A">
        <w:rPr>
          <w:rFonts w:ascii="Arial" w:hAnsi="Arial" w:cs="Arial"/>
          <w:sz w:val="18"/>
          <w:szCs w:val="18"/>
          <w:lang w:val="en-US" w:eastAsia="en-US"/>
        </w:rPr>
        <w:t>Medicines and Healthcare products Regulatory Agency (MHRA) – for adverse drug reaction reporting and access to product SPC’s (summary of product characteristics) and PIL’s (patient information leaflets)</w:t>
      </w:r>
    </w:p>
    <w:p w14:paraId="56DE2810" w14:textId="77777777" w:rsidR="00532CD8" w:rsidRPr="00880C2A" w:rsidRDefault="00532CD8" w:rsidP="00532CD8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sz w:val="18"/>
          <w:szCs w:val="18"/>
          <w:lang w:val="en-US" w:eastAsia="en-US"/>
        </w:rPr>
      </w:pPr>
      <w:r w:rsidRPr="00880C2A">
        <w:rPr>
          <w:rFonts w:ascii="Arial" w:hAnsi="Arial" w:cs="Arial"/>
          <w:sz w:val="18"/>
          <w:szCs w:val="18"/>
          <w:lang w:val="en-US" w:eastAsia="en-US"/>
        </w:rPr>
        <w:t>NICE guidance</w:t>
      </w:r>
    </w:p>
    <w:p w14:paraId="23B3D597" w14:textId="543792A1" w:rsidR="00532CD8" w:rsidRPr="00880C2A" w:rsidRDefault="00532CD8" w:rsidP="00532CD8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sz w:val="18"/>
          <w:szCs w:val="18"/>
          <w:lang w:val="en-US" w:eastAsia="en-US"/>
        </w:rPr>
      </w:pPr>
      <w:r w:rsidRPr="00880C2A">
        <w:rPr>
          <w:rFonts w:ascii="Arial" w:hAnsi="Arial" w:cs="Arial"/>
          <w:sz w:val="18"/>
          <w:szCs w:val="18"/>
          <w:lang w:val="en-US" w:eastAsia="en-US"/>
        </w:rPr>
        <w:t>The online BNF</w:t>
      </w:r>
    </w:p>
    <w:p w14:paraId="4515CB49" w14:textId="3A28D5FB" w:rsidR="00532CD8" w:rsidRPr="00880C2A" w:rsidRDefault="00607629" w:rsidP="00532CD8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sz w:val="18"/>
          <w:szCs w:val="18"/>
          <w:lang w:val="en-US" w:eastAsia="en-US"/>
        </w:rPr>
      </w:pPr>
      <w:r w:rsidRPr="00880C2A">
        <w:rPr>
          <w:rFonts w:ascii="Arial" w:hAnsi="Arial" w:cs="Arial"/>
          <w:sz w:val="18"/>
          <w:szCs w:val="18"/>
          <w:lang w:val="en-US" w:eastAsia="en-US"/>
        </w:rPr>
        <w:t>SharePoint</w:t>
      </w:r>
      <w:bookmarkStart w:id="1" w:name="_GoBack"/>
      <w:bookmarkEnd w:id="1"/>
      <w:r w:rsidR="00532CD8" w:rsidRPr="00880C2A">
        <w:rPr>
          <w:rFonts w:ascii="Arial" w:hAnsi="Arial" w:cs="Arial"/>
          <w:sz w:val="18"/>
          <w:szCs w:val="18"/>
          <w:lang w:val="en-US" w:eastAsia="en-US"/>
        </w:rPr>
        <w:t xml:space="preserve"> –  for access to local guidelines/formularies and PGD’s</w:t>
      </w:r>
    </w:p>
    <w:p w14:paraId="4C9A7F64" w14:textId="77777777" w:rsidR="00D67664" w:rsidRDefault="00D67664" w:rsidP="00D67664">
      <w:pPr>
        <w:jc w:val="center"/>
        <w:rPr>
          <w:rFonts w:ascii="Arial" w:hAnsi="Arial" w:cs="Arial"/>
          <w:b/>
          <w:sz w:val="18"/>
          <w:szCs w:val="18"/>
          <w:lang w:val="en-US" w:eastAsia="en-US"/>
        </w:rPr>
      </w:pPr>
    </w:p>
    <w:p w14:paraId="361344DE" w14:textId="6E21D8CF" w:rsidR="00665912" w:rsidRPr="00880C2A" w:rsidRDefault="00D82F09" w:rsidP="00D67664">
      <w:pPr>
        <w:jc w:val="center"/>
        <w:rPr>
          <w:rFonts w:ascii="Arial" w:hAnsi="Arial" w:cs="Arial"/>
          <w:sz w:val="16"/>
          <w:szCs w:val="16"/>
          <w:lang w:val="en-US" w:eastAsia="en-US"/>
        </w:rPr>
      </w:pPr>
      <w:r w:rsidRPr="00880C2A">
        <w:rPr>
          <w:rFonts w:ascii="Arial" w:hAnsi="Arial" w:cs="Arial"/>
          <w:b/>
          <w:sz w:val="16"/>
          <w:szCs w:val="16"/>
          <w:lang w:val="en-US" w:eastAsia="en-US"/>
        </w:rPr>
        <w:t>To contact the Medicines Optimisatio</w:t>
      </w:r>
      <w:r w:rsidR="00F244F6" w:rsidRPr="00880C2A">
        <w:rPr>
          <w:rFonts w:ascii="Arial" w:hAnsi="Arial" w:cs="Arial"/>
          <w:b/>
          <w:sz w:val="16"/>
          <w:szCs w:val="16"/>
          <w:lang w:val="en-US" w:eastAsia="en-US"/>
        </w:rPr>
        <w:t>n T</w:t>
      </w:r>
      <w:r w:rsidR="001C139C" w:rsidRPr="00880C2A">
        <w:rPr>
          <w:rFonts w:ascii="Arial" w:hAnsi="Arial" w:cs="Arial"/>
          <w:b/>
          <w:sz w:val="16"/>
          <w:szCs w:val="16"/>
          <w:lang w:val="en-US" w:eastAsia="en-US"/>
        </w:rPr>
        <w:t>eam please phone 01772 214302</w:t>
      </w:r>
    </w:p>
    <w:sectPr w:rsidR="00665912" w:rsidRPr="00880C2A" w:rsidSect="007D58EA">
      <w:headerReference w:type="default" r:id="rId19"/>
      <w:footerReference w:type="default" r:id="rId20"/>
      <w:pgSz w:w="11906" w:h="16838" w:code="9"/>
      <w:pgMar w:top="720" w:right="567" w:bottom="720" w:left="567" w:header="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1344E5" w14:textId="77777777" w:rsidR="00755CC7" w:rsidRDefault="00755CC7" w:rsidP="009E7620">
      <w:r>
        <w:separator/>
      </w:r>
    </w:p>
  </w:endnote>
  <w:endnote w:type="continuationSeparator" w:id="0">
    <w:p w14:paraId="361344E6" w14:textId="77777777" w:rsidR="00755CC7" w:rsidRDefault="00755CC7" w:rsidP="009E7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344E9" w14:textId="0EC0CB14" w:rsidR="0084208C" w:rsidRDefault="0084208C" w:rsidP="00411E43">
    <w:pPr>
      <w:pStyle w:val="Footer"/>
      <w:jc w:val="center"/>
      <w:rPr>
        <w:noProof/>
      </w:rPr>
    </w:pPr>
  </w:p>
  <w:p w14:paraId="361344EA" w14:textId="1970BA9D" w:rsidR="0084208C" w:rsidRDefault="0084208C" w:rsidP="00411E43">
    <w:pPr>
      <w:pStyle w:val="Footer"/>
      <w:jc w:val="center"/>
      <w:rPr>
        <w:noProof/>
      </w:rPr>
    </w:pPr>
  </w:p>
  <w:p w14:paraId="361344EB" w14:textId="2B6BA45C" w:rsidR="0084208C" w:rsidRDefault="00880C2A" w:rsidP="00411E43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61344F4" wp14:editId="067146A9">
          <wp:simplePos x="0" y="0"/>
          <wp:positionH relativeFrom="column">
            <wp:posOffset>5694045</wp:posOffset>
          </wp:positionH>
          <wp:positionV relativeFrom="paragraph">
            <wp:posOffset>160655</wp:posOffset>
          </wp:positionV>
          <wp:extent cx="1222375" cy="54864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375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61344F2" wp14:editId="5B8D2AF9">
          <wp:simplePos x="0" y="0"/>
          <wp:positionH relativeFrom="column">
            <wp:posOffset>1905</wp:posOffset>
          </wp:positionH>
          <wp:positionV relativeFrom="paragraph">
            <wp:posOffset>160655</wp:posOffset>
          </wp:positionV>
          <wp:extent cx="1076325" cy="481965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P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208C">
      <w:ptab w:relativeTo="margin" w:alignment="center" w:leader="none"/>
    </w:r>
    <w:r w:rsidR="0084208C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1344E3" w14:textId="77777777" w:rsidR="00755CC7" w:rsidRDefault="00755CC7" w:rsidP="009E7620">
      <w:r>
        <w:separator/>
      </w:r>
    </w:p>
  </w:footnote>
  <w:footnote w:type="continuationSeparator" w:id="0">
    <w:p w14:paraId="361344E4" w14:textId="77777777" w:rsidR="00755CC7" w:rsidRDefault="00755CC7" w:rsidP="009E76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344E7" w14:textId="77777777" w:rsidR="0084208C" w:rsidRDefault="0084208C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                                   </w:t>
    </w:r>
  </w:p>
  <w:p w14:paraId="361344E8" w14:textId="77777777" w:rsidR="0084208C" w:rsidRDefault="00F76AF7" w:rsidP="00940BD0">
    <w:pPr>
      <w:pStyle w:val="Header"/>
      <w:jc w:val="right"/>
    </w:pPr>
    <w:r>
      <w:rPr>
        <w:noProof/>
      </w:rPr>
      <w:drawing>
        <wp:inline distT="0" distB="0" distL="0" distR="0" wp14:anchorId="361344EC" wp14:editId="4B30160B">
          <wp:extent cx="446092" cy="514431"/>
          <wp:effectExtent l="0" t="0" r="0" b="0"/>
          <wp:docPr id="2" name="Picture 2" descr="http://staff.midlandsandlancashirecsu.nhs.uk/joomlatools-files/docman-images/generated/26657d5ff9020d2abefe558796b9958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taff.midlandsandlancashirecsu.nhs.uk/joomlatools-files/docman-images/generated/26657d5ff9020d2abefe558796b9958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259" cy="521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208C">
      <w:rPr>
        <w:rFonts w:ascii="Arial" w:hAnsi="Arial" w:cs="Arial"/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1344EE" wp14:editId="361344EF">
              <wp:simplePos x="0" y="0"/>
              <wp:positionH relativeFrom="column">
                <wp:posOffset>1945004</wp:posOffset>
              </wp:positionH>
              <wp:positionV relativeFrom="paragraph">
                <wp:posOffset>310515</wp:posOffset>
              </wp:positionV>
              <wp:extent cx="2276475" cy="457200"/>
              <wp:effectExtent l="0" t="0" r="9525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1344F6" w14:textId="77777777" w:rsidR="0084208C" w:rsidRDefault="008420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153.15pt;margin-top:24.45pt;width:179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" fillcolor="white [3201]" stroked="f" strokeweight=".5pt">
              <v:textbox>
                <w:txbxContent>
                  <w:p w14:paraId="361344F6" w14:textId="77777777" w:rsidR="0084208C" w:rsidRDefault="0084208C"/>
                </w:txbxContent>
              </v:textbox>
            </v:shape>
          </w:pict>
        </mc:Fallback>
      </mc:AlternateContent>
    </w:r>
    <w:r w:rsidR="0084208C" w:rsidRPr="003416E2">
      <w:ptab w:relativeTo="margin" w:alignment="right" w:leader="none"/>
    </w:r>
    <w:r w:rsidR="00940BD0">
      <w:rPr>
        <w:noProof/>
      </w:rPr>
      <w:drawing>
        <wp:inline distT="0" distB="0" distL="0" distR="0" wp14:anchorId="361344F0" wp14:editId="42F1F38E">
          <wp:extent cx="1028700" cy="477611"/>
          <wp:effectExtent l="0" t="0" r="0" b="0"/>
          <wp:docPr id="4" name="Picture 4" descr="C:\Users\victoria.birchall\AppData\Local\Microsoft\Windows\Temporary Internet Files\Content.Outlook\LWY3BIE2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ctoria.birchall\AppData\Local\Microsoft\Windows\Temporary Internet Files\Content.Outlook\LWY3BIE2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77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208C">
      <w:t xml:space="preserve">       </w:t>
    </w:r>
    <w:r w:rsidR="0084208C">
      <w:rPr>
        <w:noProof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1BBA"/>
    <w:multiLevelType w:val="hybridMultilevel"/>
    <w:tmpl w:val="C8F02A18"/>
    <w:lvl w:ilvl="0" w:tplc="87C4E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43E84"/>
    <w:multiLevelType w:val="hybridMultilevel"/>
    <w:tmpl w:val="35822808"/>
    <w:lvl w:ilvl="0" w:tplc="87C4E83E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085011F2"/>
    <w:multiLevelType w:val="hybridMultilevel"/>
    <w:tmpl w:val="4F90A85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2F4070"/>
    <w:multiLevelType w:val="hybridMultilevel"/>
    <w:tmpl w:val="7EC23E2C"/>
    <w:lvl w:ilvl="0" w:tplc="87C4E8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7813E0"/>
    <w:multiLevelType w:val="hybridMultilevel"/>
    <w:tmpl w:val="E0E66E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262F4B"/>
    <w:multiLevelType w:val="hybridMultilevel"/>
    <w:tmpl w:val="23282FF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EB23CEA"/>
    <w:multiLevelType w:val="hybridMultilevel"/>
    <w:tmpl w:val="2612E0EE"/>
    <w:lvl w:ilvl="0" w:tplc="87C4E8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4B076D"/>
    <w:multiLevelType w:val="hybridMultilevel"/>
    <w:tmpl w:val="B44EC670"/>
    <w:lvl w:ilvl="0" w:tplc="4F3C3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57B29A1"/>
    <w:multiLevelType w:val="hybridMultilevel"/>
    <w:tmpl w:val="9E4691C8"/>
    <w:lvl w:ilvl="0" w:tplc="87C4E8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87533E"/>
    <w:multiLevelType w:val="hybridMultilevel"/>
    <w:tmpl w:val="7354C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7545F0"/>
    <w:multiLevelType w:val="multilevel"/>
    <w:tmpl w:val="7FC67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AB23097"/>
    <w:multiLevelType w:val="hybridMultilevel"/>
    <w:tmpl w:val="7BA02F48"/>
    <w:lvl w:ilvl="0" w:tplc="87C4E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2835B9"/>
    <w:multiLevelType w:val="hybridMultilevel"/>
    <w:tmpl w:val="76088DF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CF0205C"/>
    <w:multiLevelType w:val="hybridMultilevel"/>
    <w:tmpl w:val="7ED07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745DA2"/>
    <w:multiLevelType w:val="hybridMultilevel"/>
    <w:tmpl w:val="A5DA0E66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>
    <w:nsid w:val="32885484"/>
    <w:multiLevelType w:val="hybridMultilevel"/>
    <w:tmpl w:val="27DA464A"/>
    <w:lvl w:ilvl="0" w:tplc="87C4E8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C0E26FE"/>
    <w:multiLevelType w:val="hybridMultilevel"/>
    <w:tmpl w:val="18FAA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65F86"/>
    <w:multiLevelType w:val="hybridMultilevel"/>
    <w:tmpl w:val="DC10FF4E"/>
    <w:lvl w:ilvl="0" w:tplc="87C4E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AB1B24"/>
    <w:multiLevelType w:val="hybridMultilevel"/>
    <w:tmpl w:val="F966542E"/>
    <w:lvl w:ilvl="0" w:tplc="87C4E83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BDB4A32"/>
    <w:multiLevelType w:val="hybridMultilevel"/>
    <w:tmpl w:val="624EC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C602F5"/>
    <w:multiLevelType w:val="hybridMultilevel"/>
    <w:tmpl w:val="25E40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870693"/>
    <w:multiLevelType w:val="hybridMultilevel"/>
    <w:tmpl w:val="E7485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5570A7"/>
    <w:multiLevelType w:val="hybridMultilevel"/>
    <w:tmpl w:val="EDE40A88"/>
    <w:lvl w:ilvl="0" w:tplc="87C4E83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62007681"/>
    <w:multiLevelType w:val="hybridMultilevel"/>
    <w:tmpl w:val="4348A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030237"/>
    <w:multiLevelType w:val="hybridMultilevel"/>
    <w:tmpl w:val="8B604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315601"/>
    <w:multiLevelType w:val="hybridMultilevel"/>
    <w:tmpl w:val="58FC1A6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5541B81"/>
    <w:multiLevelType w:val="hybridMultilevel"/>
    <w:tmpl w:val="C12A1A4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66192195"/>
    <w:multiLevelType w:val="hybridMultilevel"/>
    <w:tmpl w:val="0B586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7D08C5"/>
    <w:multiLevelType w:val="hybridMultilevel"/>
    <w:tmpl w:val="8E909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910580"/>
    <w:multiLevelType w:val="hybridMultilevel"/>
    <w:tmpl w:val="1E446F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D0A7321"/>
    <w:multiLevelType w:val="hybridMultilevel"/>
    <w:tmpl w:val="0FB028FC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ED367B1"/>
    <w:multiLevelType w:val="hybridMultilevel"/>
    <w:tmpl w:val="98626E40"/>
    <w:lvl w:ilvl="0" w:tplc="87C4E83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79544E44"/>
    <w:multiLevelType w:val="hybridMultilevel"/>
    <w:tmpl w:val="ADAAB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D53E16"/>
    <w:multiLevelType w:val="hybridMultilevel"/>
    <w:tmpl w:val="28326078"/>
    <w:lvl w:ilvl="0" w:tplc="87C4E8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B35052D"/>
    <w:multiLevelType w:val="hybridMultilevel"/>
    <w:tmpl w:val="AE0216F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6"/>
  </w:num>
  <w:num w:numId="4">
    <w:abstractNumId w:val="19"/>
  </w:num>
  <w:num w:numId="5">
    <w:abstractNumId w:val="4"/>
  </w:num>
  <w:num w:numId="6">
    <w:abstractNumId w:val="5"/>
  </w:num>
  <w:num w:numId="7">
    <w:abstractNumId w:val="6"/>
  </w:num>
  <w:num w:numId="8">
    <w:abstractNumId w:val="1"/>
  </w:num>
  <w:num w:numId="9">
    <w:abstractNumId w:val="18"/>
  </w:num>
  <w:num w:numId="10">
    <w:abstractNumId w:val="7"/>
  </w:num>
  <w:num w:numId="11">
    <w:abstractNumId w:val="31"/>
  </w:num>
  <w:num w:numId="12">
    <w:abstractNumId w:val="22"/>
  </w:num>
  <w:num w:numId="13">
    <w:abstractNumId w:val="26"/>
  </w:num>
  <w:num w:numId="14">
    <w:abstractNumId w:val="12"/>
  </w:num>
  <w:num w:numId="15">
    <w:abstractNumId w:val="34"/>
  </w:num>
  <w:num w:numId="16">
    <w:abstractNumId w:val="28"/>
  </w:num>
  <w:num w:numId="17">
    <w:abstractNumId w:val="14"/>
  </w:num>
  <w:num w:numId="18">
    <w:abstractNumId w:val="11"/>
  </w:num>
  <w:num w:numId="19">
    <w:abstractNumId w:val="29"/>
  </w:num>
  <w:num w:numId="20">
    <w:abstractNumId w:val="23"/>
  </w:num>
  <w:num w:numId="21">
    <w:abstractNumId w:val="13"/>
  </w:num>
  <w:num w:numId="22">
    <w:abstractNumId w:val="0"/>
  </w:num>
  <w:num w:numId="23">
    <w:abstractNumId w:val="3"/>
  </w:num>
  <w:num w:numId="24">
    <w:abstractNumId w:val="32"/>
  </w:num>
  <w:num w:numId="25">
    <w:abstractNumId w:val="17"/>
  </w:num>
  <w:num w:numId="26">
    <w:abstractNumId w:val="27"/>
  </w:num>
  <w:num w:numId="27">
    <w:abstractNumId w:val="15"/>
  </w:num>
  <w:num w:numId="28">
    <w:abstractNumId w:val="8"/>
  </w:num>
  <w:num w:numId="29">
    <w:abstractNumId w:val="33"/>
  </w:num>
  <w:num w:numId="30">
    <w:abstractNumId w:val="10"/>
  </w:num>
  <w:num w:numId="31">
    <w:abstractNumId w:val="9"/>
  </w:num>
  <w:num w:numId="32">
    <w:abstractNumId w:val="2"/>
  </w:num>
  <w:num w:numId="33">
    <w:abstractNumId w:val="25"/>
  </w:num>
  <w:num w:numId="34">
    <w:abstractNumId w:val="30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B43"/>
    <w:rsid w:val="00023B91"/>
    <w:rsid w:val="000831D5"/>
    <w:rsid w:val="000E6A72"/>
    <w:rsid w:val="000F0F3F"/>
    <w:rsid w:val="000F3CA8"/>
    <w:rsid w:val="00103B91"/>
    <w:rsid w:val="00112B43"/>
    <w:rsid w:val="001558BC"/>
    <w:rsid w:val="0017014A"/>
    <w:rsid w:val="00194ACB"/>
    <w:rsid w:val="001B3B81"/>
    <w:rsid w:val="001C139C"/>
    <w:rsid w:val="001C4526"/>
    <w:rsid w:val="001C73AC"/>
    <w:rsid w:val="001E7257"/>
    <w:rsid w:val="002452CC"/>
    <w:rsid w:val="0024628E"/>
    <w:rsid w:val="00264893"/>
    <w:rsid w:val="002A121C"/>
    <w:rsid w:val="002D5DFD"/>
    <w:rsid w:val="003416E2"/>
    <w:rsid w:val="00343AC8"/>
    <w:rsid w:val="0040677C"/>
    <w:rsid w:val="00411E43"/>
    <w:rsid w:val="004312BF"/>
    <w:rsid w:val="004314AB"/>
    <w:rsid w:val="00480D43"/>
    <w:rsid w:val="0048160F"/>
    <w:rsid w:val="00486A30"/>
    <w:rsid w:val="00487248"/>
    <w:rsid w:val="004B507F"/>
    <w:rsid w:val="004C09F8"/>
    <w:rsid w:val="004E1F19"/>
    <w:rsid w:val="004E3943"/>
    <w:rsid w:val="005060E4"/>
    <w:rsid w:val="00507079"/>
    <w:rsid w:val="00532CD8"/>
    <w:rsid w:val="005A4ED1"/>
    <w:rsid w:val="005A7BED"/>
    <w:rsid w:val="005C0A31"/>
    <w:rsid w:val="005D20BD"/>
    <w:rsid w:val="005D45E9"/>
    <w:rsid w:val="005E3DF7"/>
    <w:rsid w:val="00607629"/>
    <w:rsid w:val="00640468"/>
    <w:rsid w:val="00646386"/>
    <w:rsid w:val="006620FE"/>
    <w:rsid w:val="00665912"/>
    <w:rsid w:val="00684BA1"/>
    <w:rsid w:val="00695A6F"/>
    <w:rsid w:val="006E0C91"/>
    <w:rsid w:val="006F7CE1"/>
    <w:rsid w:val="00717D0E"/>
    <w:rsid w:val="00755CC7"/>
    <w:rsid w:val="00764B1A"/>
    <w:rsid w:val="007819F8"/>
    <w:rsid w:val="00784737"/>
    <w:rsid w:val="00784CC8"/>
    <w:rsid w:val="007B5D8F"/>
    <w:rsid w:val="007D17E3"/>
    <w:rsid w:val="007D58EA"/>
    <w:rsid w:val="007E7283"/>
    <w:rsid w:val="007F29C3"/>
    <w:rsid w:val="00803C30"/>
    <w:rsid w:val="008111F5"/>
    <w:rsid w:val="00812AAA"/>
    <w:rsid w:val="00835E57"/>
    <w:rsid w:val="0084208C"/>
    <w:rsid w:val="00846D66"/>
    <w:rsid w:val="008523C4"/>
    <w:rsid w:val="00880C2A"/>
    <w:rsid w:val="00883DF1"/>
    <w:rsid w:val="008A3719"/>
    <w:rsid w:val="008B2774"/>
    <w:rsid w:val="008C2319"/>
    <w:rsid w:val="008E6E95"/>
    <w:rsid w:val="009257BF"/>
    <w:rsid w:val="00940BD0"/>
    <w:rsid w:val="009628C0"/>
    <w:rsid w:val="00992E67"/>
    <w:rsid w:val="009A386C"/>
    <w:rsid w:val="009B0A42"/>
    <w:rsid w:val="009C365D"/>
    <w:rsid w:val="009E7620"/>
    <w:rsid w:val="00A1496C"/>
    <w:rsid w:val="00A1723E"/>
    <w:rsid w:val="00A531D2"/>
    <w:rsid w:val="00B30474"/>
    <w:rsid w:val="00B33FA2"/>
    <w:rsid w:val="00B36619"/>
    <w:rsid w:val="00B47D3C"/>
    <w:rsid w:val="00B5255B"/>
    <w:rsid w:val="00B75F59"/>
    <w:rsid w:val="00B83B96"/>
    <w:rsid w:val="00B96419"/>
    <w:rsid w:val="00BE665C"/>
    <w:rsid w:val="00BF1D0F"/>
    <w:rsid w:val="00C6310A"/>
    <w:rsid w:val="00C70591"/>
    <w:rsid w:val="00CB3C2C"/>
    <w:rsid w:val="00CC2F51"/>
    <w:rsid w:val="00CC70F1"/>
    <w:rsid w:val="00D63C65"/>
    <w:rsid w:val="00D67664"/>
    <w:rsid w:val="00D82844"/>
    <w:rsid w:val="00D82F09"/>
    <w:rsid w:val="00DA1D86"/>
    <w:rsid w:val="00DC356C"/>
    <w:rsid w:val="00E829BF"/>
    <w:rsid w:val="00E90387"/>
    <w:rsid w:val="00EA7D02"/>
    <w:rsid w:val="00F062C0"/>
    <w:rsid w:val="00F244F6"/>
    <w:rsid w:val="00F24FE1"/>
    <w:rsid w:val="00F26475"/>
    <w:rsid w:val="00F43BA3"/>
    <w:rsid w:val="00F76AF7"/>
    <w:rsid w:val="00F812DD"/>
    <w:rsid w:val="00F8265A"/>
    <w:rsid w:val="00FB08F0"/>
    <w:rsid w:val="00FC13B0"/>
    <w:rsid w:val="00FD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6134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6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620"/>
  </w:style>
  <w:style w:type="paragraph" w:styleId="Footer">
    <w:name w:val="footer"/>
    <w:basedOn w:val="Normal"/>
    <w:link w:val="FooterChar"/>
    <w:uiPriority w:val="99"/>
    <w:unhideWhenUsed/>
    <w:rsid w:val="009E76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620"/>
  </w:style>
  <w:style w:type="paragraph" w:styleId="BalloonText">
    <w:name w:val="Balloon Text"/>
    <w:basedOn w:val="Normal"/>
    <w:link w:val="BalloonTextChar"/>
    <w:uiPriority w:val="99"/>
    <w:semiHidden/>
    <w:unhideWhenUsed/>
    <w:rsid w:val="009E76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620"/>
    <w:rPr>
      <w:rFonts w:ascii="Tahoma" w:hAnsi="Tahoma" w:cs="Tahoma"/>
      <w:sz w:val="16"/>
      <w:szCs w:val="16"/>
    </w:rPr>
  </w:style>
  <w:style w:type="character" w:styleId="Hyperlink">
    <w:name w:val="Hyperlink"/>
    <w:rsid w:val="00CB3C2C"/>
    <w:rPr>
      <w:color w:val="0000FF"/>
      <w:u w:val="single"/>
    </w:rPr>
  </w:style>
  <w:style w:type="paragraph" w:customStyle="1" w:styleId="FooterOdd">
    <w:name w:val="Footer Odd"/>
    <w:basedOn w:val="Normal"/>
    <w:qFormat/>
    <w:rsid w:val="00103B91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Theme="minorHAnsi" w:eastAsiaTheme="minorHAnsi" w:hAnsiTheme="minorHAnsi"/>
      <w:color w:val="1F497D" w:themeColor="text2"/>
      <w:sz w:val="20"/>
      <w:szCs w:val="20"/>
      <w:lang w:val="en-US" w:eastAsia="ja-JP"/>
    </w:rPr>
  </w:style>
  <w:style w:type="paragraph" w:styleId="ListParagraph">
    <w:name w:val="List Paragraph"/>
    <w:basedOn w:val="Normal"/>
    <w:uiPriority w:val="34"/>
    <w:qFormat/>
    <w:rsid w:val="009C365D"/>
    <w:pPr>
      <w:ind w:left="720"/>
      <w:contextualSpacing/>
    </w:pPr>
  </w:style>
  <w:style w:type="table" w:styleId="TableGrid">
    <w:name w:val="Table Grid"/>
    <w:basedOn w:val="TableNormal"/>
    <w:uiPriority w:val="59"/>
    <w:rsid w:val="00CC2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26475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628C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628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6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620"/>
  </w:style>
  <w:style w:type="paragraph" w:styleId="Footer">
    <w:name w:val="footer"/>
    <w:basedOn w:val="Normal"/>
    <w:link w:val="FooterChar"/>
    <w:uiPriority w:val="99"/>
    <w:unhideWhenUsed/>
    <w:rsid w:val="009E76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620"/>
  </w:style>
  <w:style w:type="paragraph" w:styleId="BalloonText">
    <w:name w:val="Balloon Text"/>
    <w:basedOn w:val="Normal"/>
    <w:link w:val="BalloonTextChar"/>
    <w:uiPriority w:val="99"/>
    <w:semiHidden/>
    <w:unhideWhenUsed/>
    <w:rsid w:val="009E76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620"/>
    <w:rPr>
      <w:rFonts w:ascii="Tahoma" w:hAnsi="Tahoma" w:cs="Tahoma"/>
      <w:sz w:val="16"/>
      <w:szCs w:val="16"/>
    </w:rPr>
  </w:style>
  <w:style w:type="character" w:styleId="Hyperlink">
    <w:name w:val="Hyperlink"/>
    <w:rsid w:val="00CB3C2C"/>
    <w:rPr>
      <w:color w:val="0000FF"/>
      <w:u w:val="single"/>
    </w:rPr>
  </w:style>
  <w:style w:type="paragraph" w:customStyle="1" w:styleId="FooterOdd">
    <w:name w:val="Footer Odd"/>
    <w:basedOn w:val="Normal"/>
    <w:qFormat/>
    <w:rsid w:val="00103B91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Theme="minorHAnsi" w:eastAsiaTheme="minorHAnsi" w:hAnsiTheme="minorHAnsi"/>
      <w:color w:val="1F497D" w:themeColor="text2"/>
      <w:sz w:val="20"/>
      <w:szCs w:val="20"/>
      <w:lang w:val="en-US" w:eastAsia="ja-JP"/>
    </w:rPr>
  </w:style>
  <w:style w:type="paragraph" w:styleId="ListParagraph">
    <w:name w:val="List Paragraph"/>
    <w:basedOn w:val="Normal"/>
    <w:uiPriority w:val="34"/>
    <w:qFormat/>
    <w:rsid w:val="009C365D"/>
    <w:pPr>
      <w:ind w:left="720"/>
      <w:contextualSpacing/>
    </w:pPr>
  </w:style>
  <w:style w:type="table" w:styleId="TableGrid">
    <w:name w:val="Table Grid"/>
    <w:basedOn w:val="TableNormal"/>
    <w:uiPriority w:val="59"/>
    <w:rsid w:val="00CC2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26475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628C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628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3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centrallancashireformulary.nhs.uk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footer" Target="footer1.xml"/><Relationship Id="rId11" Type="http://schemas.openxmlformats.org/officeDocument/2006/relationships/footnotes" Target="footnotes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gi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FE89E663F4C8498772338D62917A95" ma:contentTypeVersion="12" ma:contentTypeDescription="Create a new document." ma:contentTypeScope="" ma:versionID="6c6c7afd1c5a9546b48ce63cab8ef696">
  <xsd:schema xmlns:xsd="http://www.w3.org/2001/XMLSchema" xmlns:xs="http://www.w3.org/2001/XMLSchema" xmlns:p="http://schemas.microsoft.com/office/2006/metadata/properties" xmlns:ns2="af24ab2d-c015-4cc7-9cfd-5456fe4f6598" xmlns:ns3="33e73b4c-8ede-448e-a8d5-258df5ed0be1" targetNamespace="http://schemas.microsoft.com/office/2006/metadata/properties" ma:root="true" ma:fieldsID="da9a9bd7b89bc4835bb6ce200e4869d0" ns2:_="" ns3:_="">
    <xsd:import namespace="af24ab2d-c015-4cc7-9cfd-5456fe4f6598"/>
    <xsd:import namespace="33e73b4c-8ede-448e-a8d5-258df5ed0b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4ab2d-c015-4cc7-9cfd-5456fe4f6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73b4c-8ede-448e-a8d5-258df5ed0b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75458-0EB0-4DA7-82CA-C3672F2D8E1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8B19446-FED0-4FBC-ACA4-60174B559E5A}"/>
</file>

<file path=customXml/itemProps3.xml><?xml version="1.0" encoding="utf-8"?>
<ds:datastoreItem xmlns:ds="http://schemas.openxmlformats.org/officeDocument/2006/customXml" ds:itemID="{417B5619-440B-4B32-B941-3137ACE6262C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9ecf9374-0d71-4a51-a9c5-198dd68970ed"/>
    <ds:schemaRef ds:uri="http://purl.org/dc/terms/"/>
    <ds:schemaRef ds:uri="http://schemas.microsoft.com/office/infopath/2007/PartnerControls"/>
    <ds:schemaRef ds:uri="http://purl.org/dc/elements/1.1/"/>
    <ds:schemaRef ds:uri="http://www.w3.org/XML/1998/namespace"/>
    <ds:schemaRef ds:uri="68f04dcd-1aad-4718-b4ef-cb5a94bb72b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ED9D1FD-DA57-4505-9B02-5894B9C4A5D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40C9FCA-D021-43A9-BF83-DAFFC6050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279</Words>
  <Characters>1592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Central Lancashire</Company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Birchall Victoria (CLPCT)</dc:creator>
  <cp:lastModifiedBy>NHS Lancashire CSU</cp:lastModifiedBy>
  <cp:revision>2</cp:revision>
  <cp:lastPrinted>2018-02-09T08:21:00Z</cp:lastPrinted>
  <dcterms:created xsi:type="dcterms:W3CDTF">2018-04-06T08:30:00Z</dcterms:created>
  <dcterms:modified xsi:type="dcterms:W3CDTF">2018-04-06T08:30:00Z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0x01010083FE89E663F4C8498772338D62917A95</vt:lpwstr>
  </property>
  <property fmtid="{D5CDD505-2E9C-101B-9397-08002B2CF9AE}" pid="3" name="Order">
    <vt:r8>100</vt:r8>
  </property>
  <property fmtid="{D5CDD505-2E9C-101B-9397-08002B2CF9AE}" pid="4" name="_dlc_DocIdItemGuid">
    <vt:lpwstr>f22e3603-c4ff-487c-aa84-3c09842749f2</vt:lpwstr>
  </property>
</Properties>
</file>